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C472B"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招租要求</w:t>
      </w:r>
    </w:p>
    <w:p w14:paraId="6C0165DF">
      <w:pPr>
        <w:spacing w:line="360" w:lineRule="auto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一、莒县第四中学学校概况：</w:t>
      </w:r>
    </w:p>
    <w:p w14:paraId="2AE839A1">
      <w:pPr>
        <w:spacing w:line="360" w:lineRule="auto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莒县第四中学位于县城文心东路269号，建于1995年，1996年开始招生。学校占地面积128.26亩，校舍建筑面积44976平方米。现有78个教学班，在校学生4000余人，教职工321人。校园超市面积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158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</w:rPr>
        <w:t>平米左右，为进一步深化后勤社会化改革，更好地满足师生生活需求，为教育教学提供优质服务，本着公平、公正、公开的原则，决定就莒县第四中学校园超市面向社会公开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招租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 w14:paraId="6FB117E1">
      <w:pPr>
        <w:spacing w:line="360" w:lineRule="auto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二、超市经营方资质要求：</w:t>
      </w:r>
    </w:p>
    <w:p w14:paraId="4566D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1、意向承租方须为依法注册并有效存续的境内企业法人，且无行政处罚信息，未列入经营异常名录，未列入严重违法失信名单（以在“信用中国”网站(www.creditchina.gov.cn)查询为准）。</w:t>
      </w:r>
    </w:p>
    <w:p w14:paraId="5A61D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/>
          <w:color w:val="auto"/>
          <w:sz w:val="32"/>
          <w:szCs w:val="32"/>
        </w:rPr>
        <w:t>意向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承租</w:t>
      </w:r>
      <w:r>
        <w:rPr>
          <w:rFonts w:hint="eastAsia" w:ascii="仿宋" w:hAnsi="仿宋" w:eastAsia="仿宋"/>
          <w:color w:val="auto"/>
          <w:sz w:val="32"/>
          <w:szCs w:val="32"/>
        </w:rPr>
        <w:t>方须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具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《营业执照》，注册资金不少于50万元；具备《食品经营许可证》和《公共场所卫生许可证》；并具有五年校内经营经历的</w:t>
      </w:r>
      <w:r>
        <w:rPr>
          <w:rFonts w:hint="eastAsia" w:ascii="仿宋" w:hAnsi="仿宋" w:eastAsia="仿宋"/>
          <w:color w:val="auto"/>
          <w:sz w:val="32"/>
          <w:szCs w:val="32"/>
        </w:rPr>
        <w:t>良好商业信誉的品牌超市或连锁超市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</w:p>
    <w:p w14:paraId="38ACD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意向承租方</w:t>
      </w:r>
      <w:r>
        <w:rPr>
          <w:rFonts w:hint="eastAsia" w:ascii="仿宋" w:hAnsi="仿宋" w:eastAsia="仿宋"/>
          <w:color w:val="auto"/>
          <w:sz w:val="32"/>
          <w:szCs w:val="32"/>
        </w:rPr>
        <w:t>经营的商品必须符合国家质量技术监督标准和卫生标准。</w:t>
      </w:r>
    </w:p>
    <w:p w14:paraId="1AB5A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2"/>
          <w:szCs w:val="32"/>
        </w:rPr>
        <w:t>、为了保证食品卫生、安全，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意向承租方须具</w:t>
      </w:r>
      <w:r>
        <w:rPr>
          <w:rFonts w:hint="eastAsia" w:ascii="仿宋" w:hAnsi="仿宋" w:eastAsia="仿宋"/>
          <w:color w:val="auto"/>
          <w:sz w:val="32"/>
          <w:szCs w:val="32"/>
        </w:rPr>
        <w:t>有固定的供货商。</w:t>
      </w:r>
    </w:p>
    <w:p w14:paraId="0C9135A8">
      <w:pPr>
        <w:spacing w:line="360" w:lineRule="auto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三、服务期限：</w:t>
      </w:r>
    </w:p>
    <w:p w14:paraId="34F6D329">
      <w:pPr>
        <w:spacing w:line="360" w:lineRule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一年（自合同签订之日起算）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 w14:paraId="4C701013">
      <w:pPr>
        <w:spacing w:line="360" w:lineRule="auto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四、服务要求：</w:t>
      </w:r>
    </w:p>
    <w:p w14:paraId="3EDDAF3C">
      <w:pPr>
        <w:spacing w:line="360" w:lineRule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1、超市每年租金按中标报价为定价，每年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</w:rPr>
        <w:t>日前交学校。</w:t>
      </w:r>
    </w:p>
    <w:p w14:paraId="7B6DA72D">
      <w:pPr>
        <w:spacing w:line="360" w:lineRule="auto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</w:rPr>
        <w:t>、超市除销售文具、日常生活用品外还可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可售卖食品原则上只有纯净水、矿泉水、预包装面包、牛奶等预</w:t>
      </w:r>
      <w:r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  <w:t>包装食品，避免售卖高盐、高糖及高脂食品，不得超许可范围加工烤肠、冷饮、奶茶、豆浆等食品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，若违反规定超范围经营或者</w:t>
      </w:r>
      <w:r>
        <w:rPr>
          <w:rFonts w:hint="eastAsia" w:ascii="仿宋" w:hAnsi="仿宋" w:eastAsia="仿宋"/>
          <w:color w:val="auto"/>
          <w:sz w:val="32"/>
          <w:szCs w:val="32"/>
        </w:rPr>
        <w:t>若违反价格规定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</w:rPr>
        <w:t>超市商品价格不得超过本地生活超市的售价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，第一次予以500元处罚，第二次予以1000元处罚，第三次停业整顿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超市售卖商品中若出现过期、临期或三无产品，则责令停业整顿，并上报主管部门根据《中华人民共和国食品安全法》予以相应处罚，由此产生的法律后果由超市全责承担。</w:t>
      </w:r>
    </w:p>
    <w:p w14:paraId="51FA86C7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4、超市自</w:t>
      </w:r>
      <w:r>
        <w:rPr>
          <w:rFonts w:hint="eastAsia" w:ascii="仿宋" w:hAnsi="仿宋" w:eastAsia="仿宋"/>
          <w:sz w:val="32"/>
          <w:szCs w:val="32"/>
        </w:rPr>
        <w:t>觉接受学校的监督和师生代表的合理建议，严格服从卫生防疫部门和市场监督部门的监督和指导。</w:t>
      </w:r>
    </w:p>
    <w:p w14:paraId="34313C08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5、超市应该为师生提供优质的服务。若有师生超市服务态度有问题或发生一些违反合同、或与合同不符的事情，一经查实，学校将采取相应的处罚措施。</w:t>
      </w:r>
    </w:p>
    <w:p w14:paraId="4977CAAD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6、学校每月将对超市进行一次满意度调查，如连续两个月满意率低于70%，学校有权提前终止合同。</w:t>
      </w:r>
    </w:p>
    <w:p w14:paraId="334956A4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7、承包方必须严格履行合同要求，严禁存在转包行为。</w:t>
      </w:r>
    </w:p>
    <w:p w14:paraId="26473B98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8、本方案的未尽细节，以最后签订的合同书为准。</w:t>
      </w:r>
    </w:p>
    <w:p w14:paraId="3E158E3A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9、本方案的最终解释权归莒县第四中学所有。</w:t>
      </w:r>
    </w:p>
    <w:p w14:paraId="4EA2053B">
      <w:pPr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 w14:paraId="29553CC1">
      <w:pPr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莒县第四中学</w:t>
      </w:r>
    </w:p>
    <w:p w14:paraId="3E9755DC">
      <w:pPr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1NjkxZDBjZTNjNzIxNTEyMGRjZGFhYWM5YjJlYTcifQ=="/>
  </w:docVars>
  <w:rsids>
    <w:rsidRoot w:val="00040EEE"/>
    <w:rsid w:val="00040EEE"/>
    <w:rsid w:val="000D275F"/>
    <w:rsid w:val="001855AC"/>
    <w:rsid w:val="002C0E4D"/>
    <w:rsid w:val="002D11C5"/>
    <w:rsid w:val="002D7415"/>
    <w:rsid w:val="0059425E"/>
    <w:rsid w:val="00644A11"/>
    <w:rsid w:val="0066395F"/>
    <w:rsid w:val="007526E8"/>
    <w:rsid w:val="007861CB"/>
    <w:rsid w:val="008E2F8E"/>
    <w:rsid w:val="0090207B"/>
    <w:rsid w:val="009F3939"/>
    <w:rsid w:val="00BC1DA0"/>
    <w:rsid w:val="00D41128"/>
    <w:rsid w:val="00D70A5D"/>
    <w:rsid w:val="00E03422"/>
    <w:rsid w:val="0E0A0732"/>
    <w:rsid w:val="1D686669"/>
    <w:rsid w:val="240E4CA2"/>
    <w:rsid w:val="2C0F03BD"/>
    <w:rsid w:val="3972724F"/>
    <w:rsid w:val="3F7A7E73"/>
    <w:rsid w:val="4F714FA1"/>
    <w:rsid w:val="588E268A"/>
    <w:rsid w:val="61555B7C"/>
    <w:rsid w:val="6EDF4571"/>
    <w:rsid w:val="707705D7"/>
    <w:rsid w:val="78A518A1"/>
    <w:rsid w:val="7A1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935</Words>
  <Characters>997</Characters>
  <Lines>6</Lines>
  <Paragraphs>1</Paragraphs>
  <TotalTime>1</TotalTime>
  <ScaleCrop>false</ScaleCrop>
  <LinksUpToDate>false</LinksUpToDate>
  <CharactersWithSpaces>1054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2019-08-09T01:40:00Z</dcterms:created>
  <dc:creator>微软用户</dc:creator>
  <cp:lastModifiedBy>酒红色味道</cp:lastModifiedBy>
  <cp:lastPrinted>2025-10-20T09:38:00Z</cp:lastPrinted>
  <dcterms:modified xsi:type="dcterms:W3CDTF">2025-10-23T03:42:58Z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13770BA12696484D9A17982362103507_13</vt:lpwstr>
  </property>
  <property fmtid="{D5CDD505-2E9C-101B-9397-08002B2CF9AE}" pid="4" name="KSOTemplateDocerSaveRecord">
    <vt:lpwstr>eyJoZGlkIjoiODYwODU4OGU5NDY3ZjMwYmVkMGI5NGM3NTM1ZmI4M2MiLCJ1c2VySWQiOiI0MjUwNjQ1ODAifQ==</vt:lpwstr>
  </property>
</Properties>
</file>