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03F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default" w:ascii="黑体" w:hAnsi="黑体" w:eastAsia="黑体" w:cs="黑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附件1</w:t>
      </w:r>
    </w:p>
    <w:p w14:paraId="4BAB51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>莒县教育和体育局所属莒县威海路中学</w:t>
      </w:r>
    </w:p>
    <w:p w14:paraId="1B5645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>已施工完成在建工程（构筑部分）资产转让项目</w:t>
      </w:r>
      <w:r>
        <w:rPr>
          <w:rFonts w:hint="eastAsia"/>
          <w:color w:val="000000"/>
          <w:sz w:val="32"/>
          <w:szCs w:val="32"/>
          <w:lang w:eastAsia="zh-CN"/>
        </w:rPr>
        <w:t>资金</w:t>
      </w:r>
      <w:r>
        <w:rPr>
          <w:color w:val="000000"/>
          <w:sz w:val="32"/>
          <w:szCs w:val="32"/>
        </w:rPr>
        <w:t>支付方式</w:t>
      </w:r>
    </w:p>
    <w:p w14:paraId="506E3A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</w:p>
    <w:p w14:paraId="3C9B88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一、资金支付方式</w:t>
      </w:r>
    </w:p>
    <w:p w14:paraId="3B43C1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莒县教育和体育局所属莒县威海路中学已施工完成在建工程（构筑部分）资产评估总价款为5128.0018万元，全部款项缴至莒县财政局指定账户，实行分期缴纳，具体缴款节点如下：</w:t>
      </w:r>
    </w:p>
    <w:p w14:paraId="29A9E4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受让方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签订资产交易合同后5日内，缴纳首期款项600万元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陆佰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万元整）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，足额缴清后方可进场开展施工前期准备工作；</w:t>
      </w:r>
    </w:p>
    <w:p w14:paraId="0DF3D0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2027年9月10日前缴纳340万元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（叁佰肆拾万元整）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；</w:t>
      </w:r>
    </w:p>
    <w:p w14:paraId="4A0E40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2028年3月10日前缴纳340万元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（叁佰肆拾万元整）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；</w:t>
      </w:r>
    </w:p>
    <w:p w14:paraId="4C7041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2028年9月10日前缴纳540万元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（伍佰肆拾万元整）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；</w:t>
      </w:r>
    </w:p>
    <w:p w14:paraId="642800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2029年3月10日前缴纳540万元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（伍佰肆拾万元整）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；</w:t>
      </w:r>
    </w:p>
    <w:p w14:paraId="197590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2029年9月10日前缴纳702.0018万元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柒佰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零贰点零零壹捌万元整）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；</w:t>
      </w:r>
    </w:p>
    <w:p w14:paraId="1F0DF2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2030年1月10日前缴纳900万元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玖佰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万元整）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；</w:t>
      </w:r>
    </w:p>
    <w:p w14:paraId="7C7F23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2030年9月10日前缴清剩余全部尾款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（按评估价为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1166万元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尾款金额按照成交价款减除前期已缴款项核算确定。</w:t>
      </w:r>
      <w:bookmarkStart w:id="0" w:name="_GoBack"/>
      <w:bookmarkEnd w:id="0"/>
    </w:p>
    <w:p w14:paraId="1552ED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二、履约及违约要求</w:t>
      </w:r>
    </w:p>
    <w:p w14:paraId="7364F8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未按约定时间足额缴纳任意一期款项，按逾期金额每日万分之三支付违约金；逾期缴款超过60日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，转让方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有权收回竞拍资产，已缴纳全部款项不予退还；</w:t>
      </w:r>
    </w:p>
    <w:p w14:paraId="222684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本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附件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仅为简要说明，完整缴款、履约相关细则以双方签订的正式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合同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为准，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意向受让方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报名即视为知晓并全部接受相关条款。</w:t>
      </w:r>
    </w:p>
    <w:p w14:paraId="1E84239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NzlkNTk0NzVmYTI2MzZlNjVlNzUxNTIwMGQzNDEifQ=="/>
  </w:docVars>
  <w:rsids>
    <w:rsidRoot w:val="00000000"/>
    <w:rsid w:val="030B1A22"/>
    <w:rsid w:val="09E757A2"/>
    <w:rsid w:val="0EA27DED"/>
    <w:rsid w:val="3D45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560</Characters>
  <Lines>0</Lines>
  <Paragraphs>0</Paragraphs>
  <TotalTime>17</TotalTime>
  <ScaleCrop>false</ScaleCrop>
  <LinksUpToDate>false</LinksUpToDate>
  <CharactersWithSpaces>560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2026-07-10T07:03:00Z</dcterms:created>
  <dc:creator>Administrator</dc:creator>
  <cp:lastModifiedBy>酒红色味道</cp:lastModifiedBy>
  <dcterms:modified xsi:type="dcterms:W3CDTF">2026-07-10T08:00:38Z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BAE0C790A7E146D08B0AF82EAA95D032_13</vt:lpwstr>
  </property>
  <property fmtid="{D5CDD505-2E9C-101B-9397-08002B2CF9AE}" pid="4" name="KSOTemplateDocerSaveRecord">
    <vt:lpwstr>eyJoZGlkIjoiZTZmNTI0ZDY0YmIzNmM5Y2UyNWU0N2M2OGViMDBlN2UiLCJ1c2VySWQiOiI0MjUwNjQ1ODAifQ==</vt:lpwstr>
  </property>
</Properties>
</file>