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39AF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关于“日照惠佳餐饮管理有限公司所属</w:t>
      </w:r>
    </w:p>
    <w:p w14:paraId="08E42DA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中央厨房店</w:t>
      </w:r>
      <w:r>
        <w:rPr>
          <w:rFonts w:hint="eastAsia" w:ascii="方正小标宋简体" w:hAnsi="方正小标宋简体" w:eastAsia="方正小标宋简体" w:cs="方正小标宋简体"/>
          <w:sz w:val="44"/>
          <w:szCs w:val="44"/>
        </w:rPr>
        <w:t>五年运营权转让项目”</w:t>
      </w:r>
    </w:p>
    <w:p w14:paraId="3D05D53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意向受让方的基本要求</w:t>
      </w:r>
    </w:p>
    <w:p w14:paraId="41B063F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p>
    <w:p w14:paraId="624ED6F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产权转让项目名称</w:t>
      </w:r>
      <w:r>
        <w:rPr>
          <w:rFonts w:hint="default" w:ascii="Times New Roman" w:hAnsi="Times New Roman" w:eastAsia="仿宋_GB2312" w:cs="Times New Roman"/>
          <w:sz w:val="32"/>
          <w:szCs w:val="32"/>
        </w:rPr>
        <w:t>：日照惠佳餐饮管理有限公司所属中央厨房店五年运营权转让项目</w:t>
      </w:r>
    </w:p>
    <w:p w14:paraId="71522CA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rPr>
        <w:t>项目编号</w:t>
      </w:r>
      <w:r>
        <w:rPr>
          <w:rFonts w:hint="default" w:ascii="Times New Roman" w:hAnsi="Times New Roman" w:eastAsia="仿宋_GB2312" w:cs="Times New Roman"/>
          <w:sz w:val="32"/>
          <w:szCs w:val="32"/>
        </w:rPr>
        <w:t>：LSWZC25305</w:t>
      </w:r>
      <w:r>
        <w:rPr>
          <w:rFonts w:hint="eastAsia" w:ascii="Times New Roman" w:hAnsi="Times New Roman" w:eastAsia="仿宋_GB2312" w:cs="Times New Roman"/>
          <w:sz w:val="32"/>
          <w:szCs w:val="32"/>
          <w:lang w:val="en-US" w:eastAsia="zh-CN"/>
        </w:rPr>
        <w:t>H</w:t>
      </w:r>
      <w:bookmarkStart w:id="0" w:name="_GoBack"/>
      <w:bookmarkEnd w:id="0"/>
    </w:p>
    <w:p w14:paraId="117FE4B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p>
    <w:p w14:paraId="707D6EE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保障本项目产权转让工作的顺利实施，确保中央厨房运营权能够由具备相应资质与能力的受让方承接，实现国有资产的保值增值与安全合规运营，现根据国家相关法律法规及山东蓝色经济区产权交易有限公司（以下简称“蓝产”）日照惠佳餐饮管理有限公司所属中央厨房店五年运营权转让项目：</w:t>
      </w:r>
    </w:p>
    <w:p w14:paraId="5269787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一、主体资格要求</w:t>
      </w:r>
    </w:p>
    <w:p w14:paraId="3F46770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1.意向受让方须为依照中华人民共和国法律合法设立并有效存续的企业法人。</w:t>
      </w:r>
    </w:p>
    <w:p w14:paraId="29D7D64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2.意向受让方应具有良好的商业信誉</w:t>
      </w:r>
      <w:r>
        <w:rPr>
          <w:rFonts w:hint="eastAsia"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rPr>
        <w:t>近三年无重大违法违规记录及不良经营行为。</w:t>
      </w:r>
    </w:p>
    <w:p w14:paraId="29B8337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二、专业资质与运营能力要求</w:t>
      </w:r>
    </w:p>
    <w:p w14:paraId="46B509F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1.意向受让方应具备与中央厨房运营规模相匹配的食品加工、餐饮供应链管理或相关行业的经验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经营范围</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，拥有专业的管理团队和成熟的质量安全管理体系</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食品经营许可证</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794C5E8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2.意向受让方须具备履行合同所必需的财务实力和资金支付能力，能够按期足额支付交易价款及相关费用。</w:t>
      </w:r>
    </w:p>
    <w:p w14:paraId="1A8D9FC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意向受让方须承诺，已对转让标的（包括但不限于厂房、设备设施等）的状况、瑕疵及相关风险进行了充分、全面的实地查勘与了解，并理解与接受《产权转让申请书》及全部挂牌公告文件所披露的内容。一经递交受让申请，即视为基于独立判断自愿承担受让标的所带来的一切风险与后果。</w:t>
      </w:r>
    </w:p>
    <w:p w14:paraId="6151E52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、保证金要求</w:t>
      </w:r>
    </w:p>
    <w:p w14:paraId="4EB0FE5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意向受让方须在本项目挂牌公告期内，按公告指定时间将交易保证金人民币贰拾万元整（¥200,000.00）足额交纳至蓝产指定的资金结算账户。逾期未交纳或未足额交纳的，其受让申请不予受理。</w:t>
      </w:r>
    </w:p>
    <w:p w14:paraId="0B77696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、特别约定</w:t>
      </w:r>
    </w:p>
    <w:p w14:paraId="4577A21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1.意向受让方须书面承诺遵守转让方及蓝产制定的全部交易文件，特别是《安全经营明白纸》、《安全生产管理协议》等附件中的全部条款。</w:t>
      </w:r>
    </w:p>
    <w:p w14:paraId="2A55946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2.在符合所有受让资格条件且报价相同的条件下，原租户享有优先受让权。</w:t>
      </w:r>
    </w:p>
    <w:p w14:paraId="20947D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3.蓝产及转让方对意向受让方提交的资格材料进行审核，确认为合格意向受让方后方可参与后续交易活动。审核结果不代表对意向受让方经营能力、财务状况等的任何担保或认可。</w:t>
      </w:r>
    </w:p>
    <w:p w14:paraId="1691F79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、解释权</w:t>
      </w:r>
    </w:p>
    <w:p w14:paraId="204989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本资格条件的最终解释权归转让方日照惠佳餐饮管理有限公司共同所有。</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C876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4D604">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D4D604">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A2CD3"/>
    <w:rsid w:val="2F1A3344"/>
    <w:rsid w:val="3D63434F"/>
    <w:rsid w:val="5A5143DA"/>
    <w:rsid w:val="5B42445E"/>
    <w:rsid w:val="645C426F"/>
    <w:rsid w:val="650B1578"/>
    <w:rsid w:val="76646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869</Words>
  <Characters>896</Characters>
  <Lines>0</Lines>
  <Paragraphs>0</Paragraphs>
  <TotalTime>6</TotalTime>
  <ScaleCrop>false</ScaleCrop>
  <LinksUpToDate>false</LinksUpToDate>
  <CharactersWithSpaces>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2025-11-22T05:15:00Z</dcterms:created>
  <dc:creator>Apple</dc:creator>
  <cp:lastModifiedBy>辛小范儿</cp:lastModifiedBy>
  <dcterms:modified xsi:type="dcterms:W3CDTF">2026-10-22T00:13:58Z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eyJoZGlkIjoiNzJmMzRmMDY3ZGQxOWI0NjFlNDlkODFmZWUxMjFkOGIiLCJ1c2VySWQiOiIxMDI4NDQwNjczIn0=</vt:lpwstr>
  </property>
  <property fmtid="{D5CDD505-2E9C-101B-9397-08002B2CF9AE}" pid="4" name="ICV">
    <vt:lpwstr>6485AA219025400DB65665F4C18B0FEE_12</vt:lpwstr>
  </property>
</Properties>
</file>